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320" w:rsidRPr="005238B4" w:rsidRDefault="00975320" w:rsidP="005238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FF5F02" w:rsidP="005238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ECONOMICS QUESTIONS</w:t>
      </w:r>
    </w:p>
    <w:p w:rsidR="00975320" w:rsidRPr="005238B4" w:rsidRDefault="00FF5F02" w:rsidP="005238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STUDENTS’ NAME</w:t>
      </w:r>
    </w:p>
    <w:p w:rsidR="00975320" w:rsidRPr="005238B4" w:rsidRDefault="00FF5F02" w:rsidP="005238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75320" w:rsidRPr="005238B4" w:rsidRDefault="00FF5F02" w:rsidP="005238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DATE OF SUBMISSION</w:t>
      </w: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Pr="005238B4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5320" w:rsidRDefault="00975320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38B4" w:rsidRPr="005238B4" w:rsidRDefault="005238B4" w:rsidP="005238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lastRenderedPageBreak/>
        <w:t>ECONOMICS QUESTIONS</w:t>
      </w:r>
    </w:p>
    <w:p w:rsidR="00975320" w:rsidRPr="005238B4" w:rsidRDefault="00FF5F02" w:rsidP="005238B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 xml:space="preserve">“If autonomous spending falls, the central bank should lower its inflation target in order to stabilize inflation.” Is this statement true, false, or </w:t>
      </w:r>
      <w:r w:rsidRPr="005238B4">
        <w:rPr>
          <w:rFonts w:ascii="Times New Roman" w:hAnsi="Times New Roman" w:cs="Times New Roman"/>
          <w:b/>
          <w:sz w:val="24"/>
          <w:szCs w:val="24"/>
        </w:rPr>
        <w:t>uncertain?</w:t>
      </w:r>
    </w:p>
    <w:p w:rsidR="008D7A5A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From an economic point of view, this statement is false.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Inflation and output can both be stabilized simultaneously by the central bank when it eases the policy. 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In such a case, if the central bank lowers its inflation target, it will help </w:t>
      </w:r>
      <w:r w:rsidR="00647170" w:rsidRPr="005238B4">
        <w:rPr>
          <w:rFonts w:ascii="Times New Roman" w:hAnsi="Times New Roman" w:cs="Times New Roman"/>
          <w:sz w:val="24"/>
          <w:szCs w:val="24"/>
        </w:rPr>
        <w:t>in stabilizing the inflation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 on a temporary condition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, but the </w:t>
      </w:r>
      <w:r w:rsidR="009D0D20" w:rsidRPr="005238B4">
        <w:rPr>
          <w:rFonts w:ascii="Times New Roman" w:hAnsi="Times New Roman" w:cs="Times New Roman"/>
          <w:sz w:val="24"/>
          <w:szCs w:val="24"/>
        </w:rPr>
        <w:t xml:space="preserve">level of </w:t>
      </w:r>
      <w:r w:rsidR="00647170" w:rsidRPr="005238B4">
        <w:rPr>
          <w:rFonts w:ascii="Times New Roman" w:hAnsi="Times New Roman" w:cs="Times New Roman"/>
          <w:sz w:val="24"/>
          <w:szCs w:val="24"/>
        </w:rPr>
        <w:t>production will be lower than the potential leve</w:t>
      </w:r>
      <w:r w:rsidR="00D20A3D" w:rsidRPr="005238B4">
        <w:rPr>
          <w:rFonts w:ascii="Times New Roman" w:hAnsi="Times New Roman" w:cs="Times New Roman"/>
          <w:sz w:val="24"/>
          <w:szCs w:val="24"/>
        </w:rPr>
        <w:t>l (Akram &amp; Eitrheim 2008).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 Additionally, when the economy recovers from the recession, inflation starts to fall because of the economy's automatic mechanisms.</w:t>
      </w:r>
      <w:r w:rsidR="00D20A3D" w:rsidRPr="005238B4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9D0D20"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D20A3D" w:rsidRPr="005238B4">
        <w:rPr>
          <w:rFonts w:ascii="Times New Roman" w:hAnsi="Times New Roman" w:cs="Times New Roman"/>
          <w:sz w:val="24"/>
          <w:szCs w:val="24"/>
        </w:rPr>
        <w:t>Akram &amp; Eitrheim (2008), t</w:t>
      </w:r>
      <w:r w:rsidR="009D0D20" w:rsidRPr="005238B4">
        <w:rPr>
          <w:rFonts w:ascii="Times New Roman" w:hAnsi="Times New Roman" w:cs="Times New Roman"/>
          <w:sz w:val="24"/>
          <w:szCs w:val="24"/>
        </w:rPr>
        <w:t>he central bank should keep on adjusting its inflation target continuously to bring the economy to its potential level of production.</w:t>
      </w:r>
      <w:r w:rsidR="00647170" w:rsidRPr="005238B4">
        <w:rPr>
          <w:rFonts w:ascii="Times New Roman" w:hAnsi="Times New Roman" w:cs="Times New Roman"/>
          <w:sz w:val="24"/>
          <w:szCs w:val="24"/>
        </w:rPr>
        <w:t xml:space="preserve">      </w:t>
      </w:r>
      <w:r w:rsidR="002C0286" w:rsidRPr="005238B4">
        <w:rPr>
          <w:rFonts w:ascii="Times New Roman" w:hAnsi="Times New Roman" w:cs="Times New Roman"/>
          <w:sz w:val="24"/>
          <w:szCs w:val="24"/>
        </w:rPr>
        <w:t xml:space="preserve">    </w:t>
      </w:r>
      <w:r w:rsidRPr="00523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AF9" w:rsidRPr="005238B4" w:rsidRDefault="00FF5F02" w:rsidP="005238B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Why does the divine coincidence simplify the job of po</w:t>
      </w:r>
      <w:r w:rsidRPr="005238B4">
        <w:rPr>
          <w:rFonts w:ascii="Times New Roman" w:hAnsi="Times New Roman" w:cs="Times New Roman"/>
          <w:b/>
          <w:sz w:val="24"/>
          <w:szCs w:val="24"/>
        </w:rPr>
        <w:t>licymakers?</w:t>
      </w:r>
    </w:p>
    <w:p w:rsidR="0031657E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The "divine coincidence" is a situation where economic activities are stabilized with the same policies set to achieve price stability. In this case, policymakers' job is simplified as there is no tradeoff between pol</w:t>
      </w:r>
      <w:r w:rsidR="00E514E7" w:rsidRPr="005238B4">
        <w:rPr>
          <w:rFonts w:ascii="Times New Roman" w:hAnsi="Times New Roman" w:cs="Times New Roman"/>
          <w:sz w:val="24"/>
          <w:szCs w:val="24"/>
        </w:rPr>
        <w:t xml:space="preserve">icy objectives they can choose. </w:t>
      </w:r>
      <w:r w:rsidR="00133AF9" w:rsidRPr="005238B4">
        <w:rPr>
          <w:rFonts w:ascii="Times New Roman" w:hAnsi="Times New Roman" w:cs="Times New Roman"/>
          <w:sz w:val="24"/>
          <w:szCs w:val="24"/>
        </w:rPr>
        <w:t xml:space="preserve">The </w:t>
      </w:r>
      <w:r w:rsidR="00E514E7" w:rsidRPr="005238B4">
        <w:rPr>
          <w:rFonts w:ascii="Times New Roman" w:hAnsi="Times New Roman" w:cs="Times New Roman"/>
          <w:sz w:val="24"/>
          <w:szCs w:val="24"/>
        </w:rPr>
        <w:t>“</w:t>
      </w:r>
      <w:r w:rsidR="00133AF9" w:rsidRPr="005238B4">
        <w:rPr>
          <w:rFonts w:ascii="Times New Roman" w:hAnsi="Times New Roman" w:cs="Times New Roman"/>
          <w:sz w:val="24"/>
          <w:szCs w:val="24"/>
        </w:rPr>
        <w:t>divine coincidence</w:t>
      </w:r>
      <w:r w:rsidR="00E514E7" w:rsidRPr="005238B4">
        <w:rPr>
          <w:rFonts w:ascii="Times New Roman" w:hAnsi="Times New Roman" w:cs="Times New Roman"/>
          <w:sz w:val="24"/>
          <w:szCs w:val="24"/>
        </w:rPr>
        <w:t>” scenario happens when the economy experiences a permanent shock in supply or aggregate demand shocks</w:t>
      </w:r>
      <w:r w:rsidR="00D20A3D" w:rsidRPr="005238B4">
        <w:rPr>
          <w:rFonts w:ascii="Times New Roman" w:hAnsi="Times New Roman" w:cs="Times New Roman"/>
          <w:sz w:val="24"/>
          <w:szCs w:val="24"/>
        </w:rPr>
        <w:t xml:space="preserve"> (Campbell &amp; Weber 2019)</w:t>
      </w:r>
      <w:r w:rsidR="00E514E7" w:rsidRPr="005238B4">
        <w:rPr>
          <w:rFonts w:ascii="Times New Roman" w:hAnsi="Times New Roman" w:cs="Times New Roman"/>
          <w:sz w:val="24"/>
          <w:szCs w:val="24"/>
        </w:rPr>
        <w:t xml:space="preserve">. In case of any of the two shocks, the policymakers can endorse policies </w:t>
      </w:r>
      <w:r w:rsidRPr="005238B4">
        <w:rPr>
          <w:rFonts w:ascii="Times New Roman" w:hAnsi="Times New Roman" w:cs="Times New Roman"/>
          <w:sz w:val="24"/>
          <w:szCs w:val="24"/>
        </w:rPr>
        <w:t>that stabilizes inflation st</w:t>
      </w:r>
      <w:r w:rsidRPr="005238B4">
        <w:rPr>
          <w:rFonts w:ascii="Times New Roman" w:hAnsi="Times New Roman" w:cs="Times New Roman"/>
          <w:sz w:val="24"/>
          <w:szCs w:val="24"/>
        </w:rPr>
        <w:t>abilize economic activities. Also, the same policies can help in shifting the aggregate demand curve to the equilibrium point to increase the level of economy's output.</w:t>
      </w:r>
      <w:r w:rsidR="00D20A3D" w:rsidRPr="005238B4">
        <w:rPr>
          <w:rFonts w:ascii="Times New Roman" w:hAnsi="Times New Roman" w:cs="Times New Roman"/>
          <w:sz w:val="24"/>
          <w:szCs w:val="24"/>
        </w:rPr>
        <w:t xml:space="preserve"> Campbell &amp; Weber (2019) also wrote that</w:t>
      </w:r>
      <w:r w:rsidRPr="005238B4">
        <w:rPr>
          <w:rFonts w:ascii="Times New Roman" w:hAnsi="Times New Roman" w:cs="Times New Roman"/>
          <w:sz w:val="24"/>
          <w:szCs w:val="24"/>
        </w:rPr>
        <w:t>, if ‘</w:t>
      </w:r>
      <w:r w:rsidR="00133AF9" w:rsidRPr="005238B4">
        <w:rPr>
          <w:rFonts w:ascii="Times New Roman" w:hAnsi="Times New Roman" w:cs="Times New Roman"/>
          <w:sz w:val="24"/>
          <w:szCs w:val="24"/>
        </w:rPr>
        <w:t>a temporary supply shock</w:t>
      </w:r>
      <w:r w:rsidRPr="005238B4">
        <w:rPr>
          <w:rFonts w:ascii="Times New Roman" w:hAnsi="Times New Roman" w:cs="Times New Roman"/>
          <w:sz w:val="24"/>
          <w:szCs w:val="24"/>
        </w:rPr>
        <w:t>’ occurs</w:t>
      </w:r>
      <w:r w:rsidR="00133AF9" w:rsidRPr="005238B4">
        <w:rPr>
          <w:rFonts w:ascii="Times New Roman" w:hAnsi="Times New Roman" w:cs="Times New Roman"/>
          <w:sz w:val="24"/>
          <w:szCs w:val="24"/>
        </w:rPr>
        <w:t>,</w:t>
      </w:r>
      <w:r w:rsidRPr="005238B4">
        <w:rPr>
          <w:rFonts w:ascii="Times New Roman" w:hAnsi="Times New Roman" w:cs="Times New Roman"/>
          <w:sz w:val="24"/>
          <w:szCs w:val="24"/>
        </w:rPr>
        <w:t xml:space="preserve"> the poli</w:t>
      </w:r>
      <w:r w:rsidRPr="005238B4">
        <w:rPr>
          <w:rFonts w:ascii="Times New Roman" w:hAnsi="Times New Roman" w:cs="Times New Roman"/>
          <w:sz w:val="24"/>
          <w:szCs w:val="24"/>
        </w:rPr>
        <w:t xml:space="preserve">cies that have been put to shift the aggregate demand curve </w:t>
      </w:r>
      <w:r w:rsidR="00C039FA" w:rsidRPr="005238B4">
        <w:rPr>
          <w:rFonts w:ascii="Times New Roman" w:hAnsi="Times New Roman" w:cs="Times New Roman"/>
          <w:sz w:val="24"/>
          <w:szCs w:val="24"/>
        </w:rPr>
        <w:t xml:space="preserve">to attain stable inflation will reduce the economy's output. On the other hand, the policies put into stabilizing the economic activities by increasing output will affect the stability of inflation.   </w:t>
      </w:r>
      <w:r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133AF9" w:rsidRPr="00523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BCC" w:rsidRPr="005238B4" w:rsidRDefault="00FF5F02" w:rsidP="005238B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For each of the following shocks, describe how monetary policymakers would respond (if at all) to stabilize economic activity. Assume the economy starts at a long-run equilibrium. A. Consumers reduce autonomous consumption. B. Financial frictions d</w:t>
      </w:r>
      <w:r w:rsidRPr="005238B4">
        <w:rPr>
          <w:rFonts w:ascii="Times New Roman" w:hAnsi="Times New Roman" w:cs="Times New Roman"/>
          <w:b/>
          <w:sz w:val="24"/>
          <w:szCs w:val="24"/>
        </w:rPr>
        <w:t>ecrease. C. Government spending increases. D. Taxes increase. E. The domestic currency appreciates.</w:t>
      </w:r>
    </w:p>
    <w:p w:rsidR="00986A76" w:rsidRPr="005238B4" w:rsidRDefault="00FF5F02" w:rsidP="005238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A. Consumers reduce autonomous consumption</w:t>
      </w:r>
    </w:p>
    <w:p w:rsidR="00807D18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When the economy starts at a long-run equilibrium and the consumers, on the other hand, reduce autonomous consump</w:t>
      </w:r>
      <w:r w:rsidRPr="005238B4">
        <w:rPr>
          <w:rFonts w:ascii="Times New Roman" w:hAnsi="Times New Roman" w:cs="Times New Roman"/>
          <w:sz w:val="24"/>
          <w:szCs w:val="24"/>
        </w:rPr>
        <w:t>tion, the aggregate demand also reduces.</w:t>
      </w:r>
      <w:r w:rsidR="00FC6031" w:rsidRPr="005238B4">
        <w:rPr>
          <w:rFonts w:ascii="Times New Roman" w:hAnsi="Times New Roman" w:cs="Times New Roman"/>
          <w:sz w:val="24"/>
          <w:szCs w:val="24"/>
        </w:rPr>
        <w:t xml:space="preserve"> </w:t>
      </w:r>
      <w:r w:rsidR="00AE6CD5" w:rsidRPr="005238B4">
        <w:rPr>
          <w:rFonts w:ascii="Times New Roman" w:hAnsi="Times New Roman" w:cs="Times New Roman"/>
          <w:sz w:val="24"/>
          <w:szCs w:val="24"/>
        </w:rPr>
        <w:t>Brenneisen (2020) suggested that to</w:t>
      </w:r>
      <w:r w:rsidR="00FC6031" w:rsidRPr="005238B4">
        <w:rPr>
          <w:rFonts w:ascii="Times New Roman" w:hAnsi="Times New Roman" w:cs="Times New Roman"/>
          <w:sz w:val="24"/>
          <w:szCs w:val="24"/>
        </w:rPr>
        <w:t xml:space="preserve"> achieve stability of the economic activity, monetary policymakers will be required to use the autonomous </w:t>
      </w:r>
      <w:r w:rsidRPr="005238B4">
        <w:rPr>
          <w:rFonts w:ascii="Times New Roman" w:hAnsi="Times New Roman" w:cs="Times New Roman"/>
          <w:sz w:val="24"/>
          <w:szCs w:val="24"/>
        </w:rPr>
        <w:t xml:space="preserve">decision to lay-back </w:t>
      </w:r>
      <w:r w:rsidR="00FC6031" w:rsidRPr="005238B4">
        <w:rPr>
          <w:rFonts w:ascii="Times New Roman" w:hAnsi="Times New Roman" w:cs="Times New Roman"/>
          <w:sz w:val="24"/>
          <w:szCs w:val="24"/>
        </w:rPr>
        <w:t xml:space="preserve">monetary policy’s’. </w:t>
      </w:r>
    </w:p>
    <w:p w:rsidR="00986A76" w:rsidRPr="005238B4" w:rsidRDefault="00FF5F02" w:rsidP="005238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B. Financial frictions decrease.</w:t>
      </w:r>
    </w:p>
    <w:p w:rsidR="00807D18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When the economy starts at long-run equilibrium</w:t>
      </w:r>
      <w:r w:rsidRPr="005238B4">
        <w:rPr>
          <w:rFonts w:ascii="Times New Roman" w:hAnsi="Times New Roman" w:cs="Times New Roman"/>
          <w:sz w:val="24"/>
          <w:szCs w:val="24"/>
        </w:rPr>
        <w:t>, and the financial frictions decreases, it causes the aggregate demand to increase</w:t>
      </w:r>
      <w:r w:rsidR="00AE6CD5" w:rsidRPr="005238B4">
        <w:rPr>
          <w:rFonts w:ascii="Times New Roman" w:hAnsi="Times New Roman" w:cs="Times New Roman"/>
          <w:sz w:val="24"/>
          <w:szCs w:val="24"/>
        </w:rPr>
        <w:t xml:space="preserve"> (Palek &amp; Schwanebeck 2017)</w:t>
      </w:r>
      <w:r w:rsidRPr="005238B4">
        <w:rPr>
          <w:rFonts w:ascii="Times New Roman" w:hAnsi="Times New Roman" w:cs="Times New Roman"/>
          <w:sz w:val="24"/>
          <w:szCs w:val="24"/>
        </w:rPr>
        <w:t xml:space="preserve">. Therefore, to attain a stable economic activity, monetary policymakers will need to tighten the </w:t>
      </w:r>
      <w:r w:rsidRPr="005238B4">
        <w:rPr>
          <w:rFonts w:ascii="Times New Roman" w:hAnsi="Times New Roman" w:cs="Times New Roman"/>
          <w:sz w:val="24"/>
          <w:szCs w:val="24"/>
        </w:rPr>
        <w:t>monetary policy’s independently</w:t>
      </w:r>
      <w:r w:rsidR="00AE6CD5" w:rsidRPr="005238B4">
        <w:rPr>
          <w:rFonts w:ascii="Times New Roman" w:hAnsi="Times New Roman" w:cs="Times New Roman"/>
          <w:sz w:val="24"/>
          <w:szCs w:val="24"/>
        </w:rPr>
        <w:t xml:space="preserve"> (Palek &amp; Schwanebeck 2017)</w:t>
      </w:r>
      <w:r w:rsidRPr="005238B4">
        <w:rPr>
          <w:rFonts w:ascii="Times New Roman" w:hAnsi="Times New Roman" w:cs="Times New Roman"/>
          <w:sz w:val="24"/>
          <w:szCs w:val="24"/>
        </w:rPr>
        <w:t>.</w:t>
      </w:r>
    </w:p>
    <w:p w:rsidR="00986A76" w:rsidRPr="005238B4" w:rsidRDefault="00FF5F02" w:rsidP="005238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C. Government spending increases.</w:t>
      </w:r>
    </w:p>
    <w:p w:rsidR="000A4674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When the economy is at long-run equilibrium, and the government spending increases automatically, the aggregate demand also increases</w:t>
      </w:r>
      <w:r w:rsidR="00AE6CD5" w:rsidRPr="005238B4">
        <w:rPr>
          <w:rFonts w:ascii="Times New Roman" w:hAnsi="Times New Roman" w:cs="Times New Roman"/>
          <w:sz w:val="24"/>
          <w:szCs w:val="24"/>
        </w:rPr>
        <w:t xml:space="preserve"> (Laumer &amp; Philipps 2020)</w:t>
      </w:r>
      <w:r w:rsidRPr="005238B4">
        <w:rPr>
          <w:rFonts w:ascii="Times New Roman" w:hAnsi="Times New Roman" w:cs="Times New Roman"/>
          <w:sz w:val="24"/>
          <w:szCs w:val="24"/>
        </w:rPr>
        <w:t>. Th</w:t>
      </w:r>
      <w:r w:rsidRPr="005238B4">
        <w:rPr>
          <w:rFonts w:ascii="Times New Roman" w:hAnsi="Times New Roman" w:cs="Times New Roman"/>
          <w:sz w:val="24"/>
          <w:szCs w:val="24"/>
        </w:rPr>
        <w:t>e monetary policymakers will be required to strengthen the monetary policies autonomously to achieve a stable economic activity.</w:t>
      </w:r>
    </w:p>
    <w:p w:rsidR="00986A76" w:rsidRPr="005238B4" w:rsidRDefault="00FF5F02" w:rsidP="005238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D. Taxes increase.</w:t>
      </w:r>
    </w:p>
    <w:p w:rsidR="00986A76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When taxes increase when the economy is at long-run equilibrium, the aggregate demand also reduces because t</w:t>
      </w:r>
      <w:r w:rsidRPr="005238B4">
        <w:rPr>
          <w:rFonts w:ascii="Times New Roman" w:hAnsi="Times New Roman" w:cs="Times New Roman"/>
          <w:sz w:val="24"/>
          <w:szCs w:val="24"/>
        </w:rPr>
        <w:t xml:space="preserve">he level of consumption also reduces. </w:t>
      </w:r>
      <w:r w:rsidR="00975320" w:rsidRPr="005238B4">
        <w:rPr>
          <w:rFonts w:ascii="Times New Roman" w:hAnsi="Times New Roman" w:cs="Times New Roman"/>
          <w:sz w:val="24"/>
          <w:szCs w:val="24"/>
        </w:rPr>
        <w:t>Arestis (2017) proposed that</w:t>
      </w:r>
      <w:r w:rsidRPr="005238B4">
        <w:rPr>
          <w:rFonts w:ascii="Times New Roman" w:hAnsi="Times New Roman" w:cs="Times New Roman"/>
          <w:sz w:val="24"/>
          <w:szCs w:val="24"/>
        </w:rPr>
        <w:t xml:space="preserve"> to achieve a stable economic acti</w:t>
      </w:r>
      <w:r w:rsidR="00623705" w:rsidRPr="005238B4">
        <w:rPr>
          <w:rFonts w:ascii="Times New Roman" w:hAnsi="Times New Roman" w:cs="Times New Roman"/>
          <w:sz w:val="24"/>
          <w:szCs w:val="24"/>
        </w:rPr>
        <w:t>vity, monetary policymakers should</w:t>
      </w:r>
      <w:r w:rsidRPr="005238B4">
        <w:rPr>
          <w:rFonts w:ascii="Times New Roman" w:hAnsi="Times New Roman" w:cs="Times New Roman"/>
          <w:sz w:val="24"/>
          <w:szCs w:val="24"/>
        </w:rPr>
        <w:t xml:space="preserve"> slacken</w:t>
      </w:r>
      <w:r w:rsidR="00623705" w:rsidRPr="005238B4">
        <w:rPr>
          <w:rFonts w:ascii="Times New Roman" w:hAnsi="Times New Roman" w:cs="Times New Roman"/>
          <w:sz w:val="24"/>
          <w:szCs w:val="24"/>
        </w:rPr>
        <w:t xml:space="preserve"> monetary </w:t>
      </w:r>
      <w:r w:rsidR="00975320" w:rsidRPr="005238B4">
        <w:rPr>
          <w:rFonts w:ascii="Times New Roman" w:hAnsi="Times New Roman" w:cs="Times New Roman"/>
          <w:sz w:val="24"/>
          <w:szCs w:val="24"/>
        </w:rPr>
        <w:t>policies</w:t>
      </w:r>
      <w:r w:rsidR="00623705" w:rsidRPr="005238B4">
        <w:rPr>
          <w:rFonts w:ascii="Times New Roman" w:hAnsi="Times New Roman" w:cs="Times New Roman"/>
          <w:sz w:val="24"/>
          <w:szCs w:val="24"/>
        </w:rPr>
        <w:t xml:space="preserve"> autonomously.</w:t>
      </w:r>
    </w:p>
    <w:p w:rsidR="00623705" w:rsidRPr="005238B4" w:rsidRDefault="00FF5F02" w:rsidP="005238B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 xml:space="preserve">E. The domestic currency appreciates. </w:t>
      </w:r>
    </w:p>
    <w:p w:rsidR="00133AF9" w:rsidRPr="005238B4" w:rsidRDefault="00FF5F02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When the domestic currency appreciates, th</w:t>
      </w:r>
      <w:r w:rsidRPr="005238B4">
        <w:rPr>
          <w:rFonts w:ascii="Times New Roman" w:hAnsi="Times New Roman" w:cs="Times New Roman"/>
          <w:sz w:val="24"/>
          <w:szCs w:val="24"/>
        </w:rPr>
        <w:t xml:space="preserve">is implies that the level of exports is very low and the imports are very high. </w:t>
      </w:r>
      <w:r w:rsidR="00975320" w:rsidRPr="005238B4">
        <w:rPr>
          <w:rFonts w:ascii="Times New Roman" w:hAnsi="Times New Roman" w:cs="Times New Roman"/>
          <w:sz w:val="24"/>
          <w:szCs w:val="24"/>
        </w:rPr>
        <w:t>According to Corsetti et al. (2018), t</w:t>
      </w:r>
      <w:r w:rsidRPr="005238B4">
        <w:rPr>
          <w:rFonts w:ascii="Times New Roman" w:hAnsi="Times New Roman" w:cs="Times New Roman"/>
          <w:sz w:val="24"/>
          <w:szCs w:val="24"/>
        </w:rPr>
        <w:t>his</w:t>
      </w:r>
      <w:r w:rsidR="00975320" w:rsidRPr="005238B4">
        <w:rPr>
          <w:rFonts w:ascii="Times New Roman" w:hAnsi="Times New Roman" w:cs="Times New Roman"/>
          <w:sz w:val="24"/>
          <w:szCs w:val="24"/>
        </w:rPr>
        <w:t xml:space="preserve"> scenario</w:t>
      </w:r>
      <w:r w:rsidRPr="005238B4">
        <w:rPr>
          <w:rFonts w:ascii="Times New Roman" w:hAnsi="Times New Roman" w:cs="Times New Roman"/>
          <w:sz w:val="24"/>
          <w:szCs w:val="24"/>
        </w:rPr>
        <w:t xml:space="preserve"> causes a reduction in the net exports as well as the aggregate demand. So, policymakers should take an approach of loosening </w:t>
      </w:r>
      <w:r w:rsidRPr="005238B4">
        <w:rPr>
          <w:rFonts w:ascii="Times New Roman" w:hAnsi="Times New Roman" w:cs="Times New Roman"/>
          <w:sz w:val="24"/>
          <w:szCs w:val="24"/>
        </w:rPr>
        <w:t xml:space="preserve">monetary policy’s independently to attain a stable economic activity. </w:t>
      </w: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6A76" w:rsidRPr="005238B4" w:rsidRDefault="00986A76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38B4" w:rsidRPr="005238B4" w:rsidRDefault="005238B4" w:rsidP="005238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86A76" w:rsidRPr="005238B4" w:rsidRDefault="00FF5F02" w:rsidP="005238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8B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 xml:space="preserve">Akram, Q. F., &amp; Eitrheim, Ø. (2008). Flexible inflation targeting and financial stability: Is it enough to stabilize inflation and output? Journal of </w:t>
      </w:r>
      <w:r w:rsidRPr="005238B4">
        <w:rPr>
          <w:rFonts w:ascii="Times New Roman" w:hAnsi="Times New Roman" w:cs="Times New Roman"/>
          <w:sz w:val="24"/>
          <w:szCs w:val="24"/>
        </w:rPr>
        <w:t>Banking &amp; Finance, 32(7), 1242-1254.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Arestis, P. (2017). Monetary policy since the global financial crisis. In Economic Policies since the Global Financial Crisis (pp. 1-39). Palgrave Macmillan, Cham.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Brenneisen, J. N. (2020). Monetary policy under imperfe</w:t>
      </w:r>
      <w:r w:rsidRPr="005238B4">
        <w:rPr>
          <w:rFonts w:ascii="Times New Roman" w:hAnsi="Times New Roman" w:cs="Times New Roman"/>
          <w:sz w:val="24"/>
          <w:szCs w:val="24"/>
        </w:rPr>
        <w:t>ct information and consumer confidence (No. 2020-04). Economics Working Paper.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Campbell, J. R., &amp; Weber, J. P. (2019). Discretion Rather Than Rules: Equilibrium Uniqueness and Forward Guidance with Inconsistent Optimal Plans, Working Paper 2018-14r.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Corset</w:t>
      </w:r>
      <w:r w:rsidRPr="005238B4">
        <w:rPr>
          <w:rFonts w:ascii="Times New Roman" w:hAnsi="Times New Roman" w:cs="Times New Roman"/>
          <w:sz w:val="24"/>
          <w:szCs w:val="24"/>
        </w:rPr>
        <w:t>ti, G., Dedola, L., &amp; Leduc, S. (2018). Exchange rate misalignment, capital flows, and optimal monetary policy trade-offs.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>Laumer, S., &amp; Philipps, C. (2020). Government Spending between Active and Passive Monetary Policy.</w:t>
      </w:r>
    </w:p>
    <w:p w:rsidR="00975320" w:rsidRPr="005238B4" w:rsidRDefault="00FF5F02" w:rsidP="005238B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38B4">
        <w:rPr>
          <w:rFonts w:ascii="Times New Roman" w:hAnsi="Times New Roman" w:cs="Times New Roman"/>
          <w:sz w:val="24"/>
          <w:szCs w:val="24"/>
        </w:rPr>
        <w:t xml:space="preserve">Palek, J., &amp; Schwanebeck, B. </w:t>
      </w:r>
      <w:r w:rsidRPr="005238B4">
        <w:rPr>
          <w:rFonts w:ascii="Times New Roman" w:hAnsi="Times New Roman" w:cs="Times New Roman"/>
          <w:sz w:val="24"/>
          <w:szCs w:val="24"/>
        </w:rPr>
        <w:t>(2017). Financial frictions and optimal stabilization policy in a monetary union. Economic Modelling, 61, 462-477.</w:t>
      </w:r>
    </w:p>
    <w:sectPr w:rsidR="00975320" w:rsidRPr="005238B4" w:rsidSect="0097532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F02" w:rsidRDefault="00FF5F02">
      <w:pPr>
        <w:spacing w:after="0" w:line="240" w:lineRule="auto"/>
      </w:pPr>
      <w:r>
        <w:separator/>
      </w:r>
    </w:p>
  </w:endnote>
  <w:endnote w:type="continuationSeparator" w:id="0">
    <w:p w:rsidR="00FF5F02" w:rsidRDefault="00FF5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F02" w:rsidRDefault="00FF5F02">
      <w:pPr>
        <w:spacing w:after="0" w:line="240" w:lineRule="auto"/>
      </w:pPr>
      <w:r>
        <w:separator/>
      </w:r>
    </w:p>
  </w:footnote>
  <w:footnote w:type="continuationSeparator" w:id="0">
    <w:p w:rsidR="00FF5F02" w:rsidRDefault="00FF5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320" w:rsidRPr="00975320" w:rsidRDefault="00FF5F02">
    <w:pPr>
      <w:pStyle w:val="Header"/>
      <w:rPr>
        <w:rFonts w:ascii="Times New Roman" w:hAnsi="Times New Roman" w:cs="Times New Roman"/>
        <w:sz w:val="24"/>
        <w:szCs w:val="24"/>
      </w:rPr>
    </w:pPr>
    <w:r w:rsidRPr="00975320">
      <w:rPr>
        <w:rFonts w:ascii="Times New Roman" w:hAnsi="Times New Roman" w:cs="Times New Roman"/>
        <w:sz w:val="24"/>
        <w:szCs w:val="24"/>
      </w:rPr>
      <w:t>ECONOMICS QUESTIONS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320" w:rsidRPr="00975320" w:rsidRDefault="00FF5F02">
    <w:pPr>
      <w:pStyle w:val="Header"/>
      <w:rPr>
        <w:rFonts w:ascii="Times New Roman" w:hAnsi="Times New Roman" w:cs="Times New Roman"/>
        <w:sz w:val="24"/>
        <w:szCs w:val="24"/>
      </w:rPr>
    </w:pPr>
    <w:r w:rsidRPr="00975320">
      <w:rPr>
        <w:rFonts w:ascii="Times New Roman" w:hAnsi="Times New Roman" w:cs="Times New Roman"/>
        <w:sz w:val="24"/>
        <w:szCs w:val="24"/>
      </w:rPr>
      <w:t>Running Head: ECONOMIC QUESTIONS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42897"/>
    <w:multiLevelType w:val="hybridMultilevel"/>
    <w:tmpl w:val="8A74FBE4"/>
    <w:lvl w:ilvl="0" w:tplc="661494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70DD3E" w:tentative="1">
      <w:start w:val="1"/>
      <w:numFmt w:val="lowerLetter"/>
      <w:lvlText w:val="%2."/>
      <w:lvlJc w:val="left"/>
      <w:pPr>
        <w:ind w:left="1440" w:hanging="360"/>
      </w:pPr>
    </w:lvl>
    <w:lvl w:ilvl="2" w:tplc="2872E1F4" w:tentative="1">
      <w:start w:val="1"/>
      <w:numFmt w:val="lowerRoman"/>
      <w:lvlText w:val="%3."/>
      <w:lvlJc w:val="right"/>
      <w:pPr>
        <w:ind w:left="2160" w:hanging="180"/>
      </w:pPr>
    </w:lvl>
    <w:lvl w:ilvl="3" w:tplc="D11A6726" w:tentative="1">
      <w:start w:val="1"/>
      <w:numFmt w:val="decimal"/>
      <w:lvlText w:val="%4."/>
      <w:lvlJc w:val="left"/>
      <w:pPr>
        <w:ind w:left="2880" w:hanging="360"/>
      </w:pPr>
    </w:lvl>
    <w:lvl w:ilvl="4" w:tplc="B6FEA086" w:tentative="1">
      <w:start w:val="1"/>
      <w:numFmt w:val="lowerLetter"/>
      <w:lvlText w:val="%5."/>
      <w:lvlJc w:val="left"/>
      <w:pPr>
        <w:ind w:left="3600" w:hanging="360"/>
      </w:pPr>
    </w:lvl>
    <w:lvl w:ilvl="5" w:tplc="9D509EFA" w:tentative="1">
      <w:start w:val="1"/>
      <w:numFmt w:val="lowerRoman"/>
      <w:lvlText w:val="%6."/>
      <w:lvlJc w:val="right"/>
      <w:pPr>
        <w:ind w:left="4320" w:hanging="180"/>
      </w:pPr>
    </w:lvl>
    <w:lvl w:ilvl="6" w:tplc="8816173C" w:tentative="1">
      <w:start w:val="1"/>
      <w:numFmt w:val="decimal"/>
      <w:lvlText w:val="%7."/>
      <w:lvlJc w:val="left"/>
      <w:pPr>
        <w:ind w:left="5040" w:hanging="360"/>
      </w:pPr>
    </w:lvl>
    <w:lvl w:ilvl="7" w:tplc="B300769E" w:tentative="1">
      <w:start w:val="1"/>
      <w:numFmt w:val="lowerLetter"/>
      <w:lvlText w:val="%8."/>
      <w:lvlJc w:val="left"/>
      <w:pPr>
        <w:ind w:left="5760" w:hanging="360"/>
      </w:pPr>
    </w:lvl>
    <w:lvl w:ilvl="8" w:tplc="04360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2074D"/>
    <w:multiLevelType w:val="hybridMultilevel"/>
    <w:tmpl w:val="ABC4F652"/>
    <w:lvl w:ilvl="0" w:tplc="D944B3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5EBFBC" w:tentative="1">
      <w:start w:val="1"/>
      <w:numFmt w:val="lowerLetter"/>
      <w:lvlText w:val="%2."/>
      <w:lvlJc w:val="left"/>
      <w:pPr>
        <w:ind w:left="1440" w:hanging="360"/>
      </w:pPr>
    </w:lvl>
    <w:lvl w:ilvl="2" w:tplc="108E70A8" w:tentative="1">
      <w:start w:val="1"/>
      <w:numFmt w:val="lowerRoman"/>
      <w:lvlText w:val="%3."/>
      <w:lvlJc w:val="right"/>
      <w:pPr>
        <w:ind w:left="2160" w:hanging="180"/>
      </w:pPr>
    </w:lvl>
    <w:lvl w:ilvl="3" w:tplc="39969126" w:tentative="1">
      <w:start w:val="1"/>
      <w:numFmt w:val="decimal"/>
      <w:lvlText w:val="%4."/>
      <w:lvlJc w:val="left"/>
      <w:pPr>
        <w:ind w:left="2880" w:hanging="360"/>
      </w:pPr>
    </w:lvl>
    <w:lvl w:ilvl="4" w:tplc="D10E85E6" w:tentative="1">
      <w:start w:val="1"/>
      <w:numFmt w:val="lowerLetter"/>
      <w:lvlText w:val="%5."/>
      <w:lvlJc w:val="left"/>
      <w:pPr>
        <w:ind w:left="3600" w:hanging="360"/>
      </w:pPr>
    </w:lvl>
    <w:lvl w:ilvl="5" w:tplc="397A5204" w:tentative="1">
      <w:start w:val="1"/>
      <w:numFmt w:val="lowerRoman"/>
      <w:lvlText w:val="%6."/>
      <w:lvlJc w:val="right"/>
      <w:pPr>
        <w:ind w:left="4320" w:hanging="180"/>
      </w:pPr>
    </w:lvl>
    <w:lvl w:ilvl="6" w:tplc="DF0A3964" w:tentative="1">
      <w:start w:val="1"/>
      <w:numFmt w:val="decimal"/>
      <w:lvlText w:val="%7."/>
      <w:lvlJc w:val="left"/>
      <w:pPr>
        <w:ind w:left="5040" w:hanging="360"/>
      </w:pPr>
    </w:lvl>
    <w:lvl w:ilvl="7" w:tplc="0B3425C0" w:tentative="1">
      <w:start w:val="1"/>
      <w:numFmt w:val="lowerLetter"/>
      <w:lvlText w:val="%8."/>
      <w:lvlJc w:val="left"/>
      <w:pPr>
        <w:ind w:left="5760" w:hanging="360"/>
      </w:pPr>
    </w:lvl>
    <w:lvl w:ilvl="8" w:tplc="B442E9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F9"/>
    <w:rsid w:val="000A4674"/>
    <w:rsid w:val="00133AF9"/>
    <w:rsid w:val="001D7BCC"/>
    <w:rsid w:val="002C0286"/>
    <w:rsid w:val="0031657E"/>
    <w:rsid w:val="005238B4"/>
    <w:rsid w:val="0059155B"/>
    <w:rsid w:val="00623705"/>
    <w:rsid w:val="00647170"/>
    <w:rsid w:val="00805FEB"/>
    <w:rsid w:val="00807D18"/>
    <w:rsid w:val="008C6B4B"/>
    <w:rsid w:val="008D7A5A"/>
    <w:rsid w:val="00975320"/>
    <w:rsid w:val="00986A76"/>
    <w:rsid w:val="009D0D20"/>
    <w:rsid w:val="00AE6CD5"/>
    <w:rsid w:val="00C039FA"/>
    <w:rsid w:val="00D20A3D"/>
    <w:rsid w:val="00E514E7"/>
    <w:rsid w:val="00F04A35"/>
    <w:rsid w:val="00FC6031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5DB52-9741-4D54-BF49-4534DA7F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A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5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320"/>
  </w:style>
  <w:style w:type="paragraph" w:styleId="Footer">
    <w:name w:val="footer"/>
    <w:basedOn w:val="Normal"/>
    <w:link w:val="FooterChar"/>
    <w:uiPriority w:val="99"/>
    <w:unhideWhenUsed/>
    <w:rsid w:val="00975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2020-11-28T23:30:00Z</dcterms:created>
  <dcterms:modified xsi:type="dcterms:W3CDTF">2020-11-28T23:30:00Z</dcterms:modified>
</cp:coreProperties>
</file>